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CD" w:rsidRDefault="008E1ACD" w:rsidP="008E1ACD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8E1ACD">
        <w:rPr>
          <w:rFonts w:ascii="Times New Roman" w:hAnsi="Times New Roman" w:cs="Times New Roman"/>
          <w:b/>
          <w:lang w:eastAsia="pl-PL"/>
        </w:rPr>
        <w:t>AVISO AOS CIDADÃOS DA UE E AOS MEMBROS DAS SUAS</w:t>
      </w:r>
      <w:r w:rsidRPr="008E1ACD">
        <w:rPr>
          <w:rFonts w:ascii="Times New Roman" w:hAnsi="Times New Roman" w:cs="Times New Roman"/>
          <w:b/>
          <w:lang w:eastAsia="pl-PL"/>
        </w:rPr>
        <w:br/>
        <w:t>FAMÍLIAS</w:t>
      </w:r>
    </w:p>
    <w:p w:rsidR="008E1ACD" w:rsidRDefault="008E1ACD" w:rsidP="008E1ACD">
      <w:pPr>
        <w:pStyle w:val="Bezodstpw"/>
        <w:rPr>
          <w:lang w:eastAsia="pl-PL"/>
        </w:rPr>
      </w:pPr>
      <w:bookmarkStart w:id="0" w:name="_GoBack"/>
      <w:bookmarkEnd w:id="0"/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As </w:t>
      </w:r>
      <w:proofErr w:type="spellStart"/>
      <w:r w:rsidRPr="008E1ACD">
        <w:rPr>
          <w:lang w:eastAsia="pl-PL"/>
        </w:rPr>
        <w:t>candidaturas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devem</w:t>
      </w:r>
      <w:proofErr w:type="spellEnd"/>
      <w:r w:rsidRPr="008E1ACD">
        <w:rPr>
          <w:lang w:eastAsia="pl-PL"/>
        </w:rPr>
        <w:t xml:space="preserve"> ser </w:t>
      </w:r>
      <w:proofErr w:type="spellStart"/>
      <w:r w:rsidRPr="008E1ACD">
        <w:rPr>
          <w:lang w:eastAsia="pl-PL"/>
        </w:rPr>
        <w:t>apresentadas</w:t>
      </w:r>
      <w:proofErr w:type="spellEnd"/>
      <w:r w:rsidRPr="008E1ACD">
        <w:rPr>
          <w:lang w:eastAsia="pl-PL"/>
        </w:rPr>
        <w:t xml:space="preserve"> em </w:t>
      </w:r>
      <w:proofErr w:type="spellStart"/>
      <w:r w:rsidRPr="008E1ACD">
        <w:rPr>
          <w:lang w:eastAsia="pl-PL"/>
        </w:rPr>
        <w:t>polaco</w:t>
      </w:r>
      <w:proofErr w:type="spellEnd"/>
      <w:r w:rsidRPr="008E1ACD">
        <w:rPr>
          <w:lang w:eastAsia="pl-PL"/>
        </w:rPr>
        <w:t xml:space="preserve">, em </w:t>
      </w:r>
      <w:proofErr w:type="spellStart"/>
      <w:r w:rsidRPr="008E1ACD">
        <w:rPr>
          <w:lang w:eastAsia="pl-PL"/>
        </w:rPr>
        <w:t>formulários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oficiais</w:t>
      </w:r>
      <w:proofErr w:type="spellEnd"/>
      <w:r w:rsidRPr="008E1ACD">
        <w:rPr>
          <w:lang w:eastAsia="pl-PL"/>
        </w:rPr>
        <w:t>.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Todas</w:t>
      </w:r>
      <w:proofErr w:type="spellEnd"/>
      <w:r w:rsidRPr="008E1ACD">
        <w:rPr>
          <w:lang w:eastAsia="pl-PL"/>
        </w:rPr>
        <w:t xml:space="preserve"> as </w:t>
      </w:r>
      <w:proofErr w:type="spellStart"/>
      <w:r w:rsidRPr="008E1ACD">
        <w:rPr>
          <w:lang w:eastAsia="pl-PL"/>
        </w:rPr>
        <w:t>rubricas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obrigatórias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devem</w:t>
      </w:r>
      <w:proofErr w:type="spellEnd"/>
      <w:r w:rsidRPr="008E1ACD">
        <w:rPr>
          <w:lang w:eastAsia="pl-PL"/>
        </w:rPr>
        <w:t xml:space="preserve"> ser </w:t>
      </w:r>
      <w:proofErr w:type="spellStart"/>
      <w:r w:rsidRPr="008E1ACD">
        <w:rPr>
          <w:lang w:eastAsia="pl-PL"/>
        </w:rPr>
        <w:t>preenchidas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acordo</w:t>
      </w:r>
      <w:proofErr w:type="spellEnd"/>
      <w:r w:rsidRPr="008E1ACD">
        <w:rPr>
          <w:lang w:eastAsia="pl-PL"/>
        </w:rPr>
        <w:t xml:space="preserve"> com os </w:t>
      </w:r>
      <w:proofErr w:type="spellStart"/>
      <w:r w:rsidRPr="008E1ACD">
        <w:rPr>
          <w:lang w:eastAsia="pl-PL"/>
        </w:rPr>
        <w:t>factos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Os </w:t>
      </w:r>
      <w:proofErr w:type="spellStart"/>
      <w:r w:rsidRPr="008E1ACD">
        <w:rPr>
          <w:lang w:eastAsia="pl-PL"/>
        </w:rPr>
        <w:t>documentos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redigidos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língua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estrangeira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anexados</w:t>
      </w:r>
      <w:proofErr w:type="spellEnd"/>
      <w:r w:rsidRPr="008E1ACD">
        <w:rPr>
          <w:lang w:eastAsia="pl-PL"/>
        </w:rPr>
        <w:t xml:space="preserve"> à </w:t>
      </w:r>
      <w:proofErr w:type="spellStart"/>
      <w:r w:rsidRPr="008E1ACD">
        <w:rPr>
          <w:lang w:eastAsia="pl-PL"/>
        </w:rPr>
        <w:t>candidatura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devem</w:t>
      </w:r>
      <w:proofErr w:type="spellEnd"/>
      <w:r w:rsidRPr="008E1ACD">
        <w:rPr>
          <w:lang w:eastAsia="pl-PL"/>
        </w:rPr>
        <w:t xml:space="preserve"> ser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apresentados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juntamente</w:t>
      </w:r>
      <w:proofErr w:type="spellEnd"/>
      <w:r w:rsidRPr="008E1ACD">
        <w:rPr>
          <w:lang w:eastAsia="pl-PL"/>
        </w:rPr>
        <w:t xml:space="preserve"> com a </w:t>
      </w:r>
      <w:proofErr w:type="spellStart"/>
      <w:r w:rsidRPr="008E1ACD">
        <w:rPr>
          <w:lang w:eastAsia="pl-PL"/>
        </w:rPr>
        <w:t>sua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tradução</w:t>
      </w:r>
      <w:proofErr w:type="spellEnd"/>
      <w:r w:rsidRPr="008E1ACD">
        <w:rPr>
          <w:lang w:eastAsia="pl-PL"/>
        </w:rPr>
        <w:t xml:space="preserve"> para </w:t>
      </w:r>
      <w:proofErr w:type="spellStart"/>
      <w:r w:rsidRPr="008E1ACD">
        <w:rPr>
          <w:lang w:eastAsia="pl-PL"/>
        </w:rPr>
        <w:t>polaco</w:t>
      </w:r>
      <w:proofErr w:type="spellEnd"/>
      <w:r w:rsidRPr="008E1ACD">
        <w:rPr>
          <w:lang w:eastAsia="pl-PL"/>
        </w:rPr>
        <w:t xml:space="preserve"> por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tradutor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ajuramentado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As </w:t>
      </w:r>
      <w:proofErr w:type="spellStart"/>
      <w:r w:rsidRPr="008E1ACD">
        <w:rPr>
          <w:lang w:eastAsia="pl-PL"/>
        </w:rPr>
        <w:t>fotocópias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documentos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autenticadas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como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cópias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autênticas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original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constituem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elementos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prova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administrativo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parte pode </w:t>
      </w:r>
      <w:proofErr w:type="spellStart"/>
      <w:r w:rsidRPr="008E1ACD">
        <w:rPr>
          <w:lang w:eastAsia="pl-PL"/>
        </w:rPr>
        <w:t>agir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através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 xml:space="preserve">, a menos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natureza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exija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a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parte </w:t>
      </w:r>
      <w:proofErr w:type="spellStart"/>
      <w:r w:rsidRPr="008E1ACD">
        <w:rPr>
          <w:lang w:eastAsia="pl-PL"/>
        </w:rPr>
        <w:t>aja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pessoalmente</w:t>
      </w:r>
      <w:proofErr w:type="spellEnd"/>
      <w:r w:rsidRPr="008E1ACD">
        <w:rPr>
          <w:lang w:eastAsia="pl-PL"/>
        </w:rPr>
        <w:t xml:space="preserve">. O </w:t>
      </w:r>
      <w:proofErr w:type="spellStart"/>
      <w:r w:rsidRPr="008E1ACD">
        <w:rPr>
          <w:lang w:eastAsia="pl-PL"/>
        </w:rPr>
        <w:t>procurador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parte pode ser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pessoa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singular</w:t>
      </w:r>
      <w:proofErr w:type="spellEnd"/>
      <w:r w:rsidRPr="008E1ACD">
        <w:rPr>
          <w:lang w:eastAsia="pl-PL"/>
        </w:rPr>
        <w:t xml:space="preserve"> com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capacidade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jurídica</w:t>
      </w:r>
      <w:proofErr w:type="spellEnd"/>
      <w:r w:rsidRPr="008E1ACD">
        <w:rPr>
          <w:lang w:eastAsia="pl-PL"/>
        </w:rPr>
        <w:t xml:space="preserve">. A </w:t>
      </w:r>
      <w:proofErr w:type="spellStart"/>
      <w:r w:rsidRPr="008E1ACD">
        <w:rPr>
          <w:lang w:eastAsia="pl-PL"/>
        </w:rPr>
        <w:t>procuração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</w:t>
      </w:r>
      <w:proofErr w:type="spellEnd"/>
      <w:r w:rsidRPr="008E1ACD">
        <w:rPr>
          <w:lang w:eastAsia="pl-PL"/>
        </w:rPr>
        <w:t xml:space="preserve"> ser </w:t>
      </w:r>
      <w:proofErr w:type="spellStart"/>
      <w:r w:rsidRPr="008E1ACD">
        <w:rPr>
          <w:lang w:eastAsia="pl-PL"/>
        </w:rPr>
        <w:t>concedida</w:t>
      </w:r>
      <w:proofErr w:type="spellEnd"/>
      <w:r w:rsidRPr="008E1ACD">
        <w:rPr>
          <w:lang w:eastAsia="pl-PL"/>
        </w:rPr>
        <w:t xml:space="preserve"> por </w:t>
      </w:r>
      <w:proofErr w:type="spellStart"/>
      <w:r w:rsidRPr="008E1ACD">
        <w:rPr>
          <w:lang w:eastAsia="pl-PL"/>
        </w:rPr>
        <w:t>escrito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sob</w:t>
      </w:r>
      <w:proofErr w:type="spellEnd"/>
      <w:r w:rsidRPr="008E1ACD">
        <w:rPr>
          <w:lang w:eastAsia="pl-PL"/>
        </w:rPr>
        <w:t xml:space="preserve"> a forma de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documento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eletrónico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apresentada</w:t>
      </w:r>
      <w:proofErr w:type="spellEnd"/>
      <w:r w:rsidRPr="008E1ACD">
        <w:rPr>
          <w:lang w:eastAsia="pl-PL"/>
        </w:rPr>
        <w:t xml:space="preserve"> em </w:t>
      </w:r>
      <w:proofErr w:type="spellStart"/>
      <w:r w:rsidRPr="008E1ACD">
        <w:rPr>
          <w:lang w:eastAsia="pl-PL"/>
        </w:rPr>
        <w:t>ata</w:t>
      </w:r>
      <w:proofErr w:type="spellEnd"/>
      <w:r w:rsidRPr="008E1ACD">
        <w:rPr>
          <w:lang w:eastAsia="pl-PL"/>
        </w:rPr>
        <w:t xml:space="preserve">. A </w:t>
      </w:r>
      <w:proofErr w:type="spellStart"/>
      <w:r w:rsidRPr="008E1ACD">
        <w:rPr>
          <w:lang w:eastAsia="pl-PL"/>
        </w:rPr>
        <w:t>procuração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sob</w:t>
      </w:r>
      <w:proofErr w:type="spellEnd"/>
      <w:r w:rsidRPr="008E1ACD">
        <w:rPr>
          <w:lang w:eastAsia="pl-PL"/>
        </w:rPr>
        <w:t xml:space="preserve"> a forma de </w:t>
      </w:r>
      <w:proofErr w:type="spellStart"/>
      <w:r w:rsidRPr="008E1ACD">
        <w:rPr>
          <w:lang w:eastAsia="pl-PL"/>
        </w:rPr>
        <w:t>documento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eletrónico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conter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assinatura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eletrónica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qualificada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assinatura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confirmada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por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perfil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confiança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ePUAP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O </w:t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juntar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original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cópia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autenticada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procuração</w:t>
      </w:r>
      <w:proofErr w:type="spellEnd"/>
      <w:r w:rsidRPr="008E1ACD">
        <w:rPr>
          <w:lang w:eastAsia="pl-PL"/>
        </w:rPr>
        <w:t>. O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 xml:space="preserve">, o </w:t>
      </w:r>
      <w:proofErr w:type="spellStart"/>
      <w:r w:rsidRPr="008E1ACD">
        <w:rPr>
          <w:lang w:eastAsia="pl-PL"/>
        </w:rPr>
        <w:t>solicitador</w:t>
      </w:r>
      <w:proofErr w:type="spellEnd"/>
      <w:r w:rsidRPr="008E1ACD">
        <w:rPr>
          <w:lang w:eastAsia="pl-PL"/>
        </w:rPr>
        <w:t xml:space="preserve">, o </w:t>
      </w:r>
      <w:proofErr w:type="spellStart"/>
      <w:r w:rsidRPr="008E1ACD">
        <w:rPr>
          <w:lang w:eastAsia="pl-PL"/>
        </w:rPr>
        <w:t>agente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patentes</w:t>
      </w:r>
      <w:proofErr w:type="spellEnd"/>
      <w:r w:rsidRPr="008E1ACD">
        <w:rPr>
          <w:lang w:eastAsia="pl-PL"/>
        </w:rPr>
        <w:t xml:space="preserve"> e o </w:t>
      </w:r>
      <w:proofErr w:type="spellStart"/>
      <w:r w:rsidRPr="008E1ACD">
        <w:rPr>
          <w:lang w:eastAsia="pl-PL"/>
        </w:rPr>
        <w:t>consultor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fiscal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podem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eles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próprios</w:t>
      </w:r>
      <w:proofErr w:type="spellEnd"/>
      <w:r w:rsidRPr="008E1ACD">
        <w:rPr>
          <w:lang w:eastAsia="pl-PL"/>
        </w:rPr>
        <w:t>,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certificar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cópia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procuração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lhes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foi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conferida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cópias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outros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documentos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comprovativos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seus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poderes</w:t>
      </w:r>
      <w:proofErr w:type="spellEnd"/>
      <w:r w:rsidRPr="008E1ACD">
        <w:rPr>
          <w:lang w:eastAsia="pl-PL"/>
        </w:rPr>
        <w:t xml:space="preserve">.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autoridade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administração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pública</w:t>
      </w:r>
      <w:proofErr w:type="spellEnd"/>
      <w:r w:rsidRPr="008E1ACD">
        <w:rPr>
          <w:lang w:eastAsia="pl-PL"/>
        </w:rPr>
        <w:t xml:space="preserve"> pode, em </w:t>
      </w:r>
      <w:proofErr w:type="spellStart"/>
      <w:r w:rsidRPr="008E1ACD">
        <w:rPr>
          <w:lang w:eastAsia="pl-PL"/>
        </w:rPr>
        <w:t>caso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de </w:t>
      </w:r>
      <w:proofErr w:type="spellStart"/>
      <w:r w:rsidRPr="008E1ACD">
        <w:rPr>
          <w:lang w:eastAsia="pl-PL"/>
        </w:rPr>
        <w:t>dúvida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solicitar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reconhecimento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oficial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assinatura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das</w:t>
      </w:r>
      <w:proofErr w:type="spellEnd"/>
      <w:r w:rsidRPr="008E1ACD">
        <w:rPr>
          <w:lang w:eastAsia="pl-PL"/>
        </w:rPr>
        <w:t xml:space="preserve"> partes.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parte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tenha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domicílio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habitual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sede</w:t>
      </w:r>
      <w:proofErr w:type="spellEnd"/>
      <w:r w:rsidRPr="008E1ACD">
        <w:rPr>
          <w:lang w:eastAsia="pl-PL"/>
        </w:rPr>
        <w:t xml:space="preserve"> na </w:t>
      </w:r>
      <w:proofErr w:type="spellStart"/>
      <w:r w:rsidRPr="008E1ACD">
        <w:rPr>
          <w:lang w:eastAsia="pl-PL"/>
        </w:rPr>
        <w:t>República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Polónia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noutro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Estado-Membro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União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Europeia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tiver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nomeado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 xml:space="preserve"> para </w:t>
      </w:r>
      <w:proofErr w:type="spellStart"/>
      <w:r w:rsidRPr="008E1ACD">
        <w:rPr>
          <w:lang w:eastAsia="pl-PL"/>
        </w:rPr>
        <w:t>citação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residente</w:t>
      </w:r>
      <w:proofErr w:type="spellEnd"/>
      <w:r w:rsidRPr="008E1ACD">
        <w:rPr>
          <w:lang w:eastAsia="pl-PL"/>
        </w:rPr>
        <w:t xml:space="preserve"> na </w:t>
      </w:r>
      <w:proofErr w:type="spellStart"/>
      <w:r w:rsidRPr="008E1ACD">
        <w:rPr>
          <w:lang w:eastAsia="pl-PL"/>
        </w:rPr>
        <w:t>República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Polónia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agir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através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cônsul</w:t>
      </w:r>
      <w:proofErr w:type="spellEnd"/>
      <w:r w:rsidRPr="008E1ACD">
        <w:rPr>
          <w:lang w:eastAsia="pl-PL"/>
        </w:rPr>
        <w:t xml:space="preserve"> da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República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Polónia</w:t>
      </w:r>
      <w:proofErr w:type="spellEnd"/>
      <w:r w:rsidRPr="008E1ACD">
        <w:rPr>
          <w:lang w:eastAsia="pl-PL"/>
        </w:rPr>
        <w:t xml:space="preserve">, é </w:t>
      </w:r>
      <w:proofErr w:type="spellStart"/>
      <w:r w:rsidRPr="008E1ACD">
        <w:rPr>
          <w:lang w:eastAsia="pl-PL"/>
        </w:rPr>
        <w:t>obrigada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nomear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 xml:space="preserve"> para </w:t>
      </w:r>
      <w:proofErr w:type="spellStart"/>
      <w:r w:rsidRPr="008E1ACD">
        <w:rPr>
          <w:lang w:eastAsia="pl-PL"/>
        </w:rPr>
        <w:t>citação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 na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República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Polónia</w:t>
      </w:r>
      <w:proofErr w:type="spellEnd"/>
      <w:r w:rsidRPr="008E1ACD">
        <w:rPr>
          <w:lang w:eastAsia="pl-PL"/>
        </w:rPr>
        <w:t xml:space="preserve">, a menos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citação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seja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efectuada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através</w:t>
      </w:r>
      <w:proofErr w:type="spellEnd"/>
      <w:r w:rsidRPr="008E1ACD">
        <w:rPr>
          <w:lang w:eastAsia="pl-PL"/>
        </w:rPr>
        <w:t xml:space="preserve"> de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comunicação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eletrónica</w:t>
      </w:r>
      <w:proofErr w:type="spellEnd"/>
      <w:r w:rsidRPr="008E1ACD">
        <w:rPr>
          <w:lang w:eastAsia="pl-PL"/>
        </w:rPr>
        <w:t xml:space="preserve">. Se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for </w:t>
      </w:r>
      <w:proofErr w:type="spellStart"/>
      <w:r w:rsidRPr="008E1ACD">
        <w:rPr>
          <w:lang w:eastAsia="pl-PL"/>
        </w:rPr>
        <w:t>nomeado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procurador</w:t>
      </w:r>
      <w:proofErr w:type="spellEnd"/>
      <w:r w:rsidRPr="008E1ACD">
        <w:rPr>
          <w:lang w:eastAsia="pl-PL"/>
        </w:rPr>
        <w:t xml:space="preserve">, as </w:t>
      </w:r>
      <w:proofErr w:type="spellStart"/>
      <w:r w:rsidRPr="008E1ACD">
        <w:rPr>
          <w:lang w:eastAsia="pl-PL"/>
        </w:rPr>
        <w:t>cartas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destinadas</w:t>
      </w:r>
      <w:proofErr w:type="spellEnd"/>
      <w:r w:rsidRPr="008E1ACD">
        <w:rPr>
          <w:lang w:eastAsia="pl-PL"/>
        </w:rPr>
        <w:t xml:space="preserve"> à parte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em causa </w:t>
      </w:r>
      <w:proofErr w:type="spellStart"/>
      <w:r w:rsidRPr="008E1ACD">
        <w:rPr>
          <w:lang w:eastAsia="pl-PL"/>
        </w:rPr>
        <w:t>serão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deixadas</w:t>
      </w:r>
      <w:proofErr w:type="spellEnd"/>
      <w:r w:rsidRPr="008E1ACD">
        <w:rPr>
          <w:lang w:eastAsia="pl-PL"/>
        </w:rPr>
        <w:t xml:space="preserve"> nos </w:t>
      </w:r>
      <w:proofErr w:type="spellStart"/>
      <w:r w:rsidRPr="008E1ACD">
        <w:rPr>
          <w:lang w:eastAsia="pl-PL"/>
        </w:rPr>
        <w:t>autos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lang w:eastAsia="pl-PL"/>
        </w:rPr>
        <w:t xml:space="preserve"> com </w:t>
      </w:r>
      <w:proofErr w:type="spellStart"/>
      <w:r w:rsidRPr="008E1ACD">
        <w:rPr>
          <w:lang w:eastAsia="pl-PL"/>
        </w:rPr>
        <w:t>efeito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. A parte </w:t>
      </w:r>
      <w:proofErr w:type="spellStart"/>
      <w:r w:rsidRPr="008E1ACD">
        <w:rPr>
          <w:lang w:eastAsia="pl-PL"/>
        </w:rPr>
        <w:t>deve</w:t>
      </w:r>
      <w:proofErr w:type="spellEnd"/>
      <w:r w:rsidRPr="008E1ACD">
        <w:rPr>
          <w:lang w:eastAsia="pl-PL"/>
        </w:rPr>
        <w:t xml:space="preserve"> ser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informada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deste</w:t>
      </w:r>
      <w:proofErr w:type="spellEnd"/>
      <w:r w:rsidRPr="008E1ACD">
        <w:rPr>
          <w:lang w:eastAsia="pl-PL"/>
        </w:rPr>
        <w:t xml:space="preserve"> facto </w:t>
      </w:r>
      <w:proofErr w:type="spellStart"/>
      <w:r w:rsidRPr="008E1ACD">
        <w:rPr>
          <w:lang w:eastAsia="pl-PL"/>
        </w:rPr>
        <w:t>aquando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primeira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citação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Todas</w:t>
      </w:r>
      <w:proofErr w:type="spellEnd"/>
      <w:r w:rsidRPr="008E1ACD">
        <w:rPr>
          <w:lang w:eastAsia="pl-PL"/>
        </w:rPr>
        <w:t xml:space="preserve"> as </w:t>
      </w:r>
      <w:proofErr w:type="spellStart"/>
      <w:r w:rsidRPr="008E1ACD">
        <w:rPr>
          <w:lang w:eastAsia="pl-PL"/>
        </w:rPr>
        <w:t>cartas</w:t>
      </w:r>
      <w:proofErr w:type="spellEnd"/>
      <w:r w:rsidRPr="008E1ACD">
        <w:rPr>
          <w:lang w:eastAsia="pl-PL"/>
        </w:rPr>
        <w:t xml:space="preserve"> (</w:t>
      </w:r>
      <w:proofErr w:type="spellStart"/>
      <w:r w:rsidRPr="008E1ACD">
        <w:rPr>
          <w:lang w:eastAsia="pl-PL"/>
        </w:rPr>
        <w:t>notificações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citações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decisões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despachos</w:t>
      </w:r>
      <w:proofErr w:type="spellEnd"/>
      <w:r w:rsidRPr="008E1ACD">
        <w:rPr>
          <w:lang w:eastAsia="pl-PL"/>
        </w:rPr>
        <w:t xml:space="preserve">, etc.) </w:t>
      </w:r>
      <w:proofErr w:type="spellStart"/>
      <w:r w:rsidRPr="008E1ACD">
        <w:rPr>
          <w:lang w:eastAsia="pl-PL"/>
        </w:rPr>
        <w:t>são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entregues</w:t>
      </w:r>
      <w:proofErr w:type="spellEnd"/>
      <w:r w:rsidRPr="008E1ACD">
        <w:rPr>
          <w:lang w:eastAsia="pl-PL"/>
        </w:rPr>
        <w:t xml:space="preserve"> contra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recibo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pelos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correios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pelos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funcionários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instância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conduz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lang w:eastAsia="pl-PL"/>
        </w:rPr>
        <w:t>.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As </w:t>
      </w:r>
      <w:proofErr w:type="spellStart"/>
      <w:r w:rsidRPr="008E1ACD">
        <w:rPr>
          <w:lang w:eastAsia="pl-PL"/>
        </w:rPr>
        <w:t>cartas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notificadas</w:t>
      </w:r>
      <w:proofErr w:type="spellEnd"/>
      <w:r w:rsidRPr="008E1ACD">
        <w:rPr>
          <w:lang w:eastAsia="pl-PL"/>
        </w:rPr>
        <w:t xml:space="preserve"> à Parte e, </w:t>
      </w:r>
      <w:proofErr w:type="spellStart"/>
      <w:r w:rsidRPr="008E1ACD">
        <w:rPr>
          <w:lang w:eastAsia="pl-PL"/>
        </w:rPr>
        <w:t>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esta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tiver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nomeado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 xml:space="preserve">, a </w:t>
      </w:r>
      <w:proofErr w:type="spellStart"/>
      <w:r w:rsidRPr="008E1ACD">
        <w:rPr>
          <w:lang w:eastAsia="pl-PL"/>
        </w:rPr>
        <w:t>esse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advogado</w:t>
      </w:r>
      <w:proofErr w:type="spellEnd"/>
      <w:r w:rsidRPr="008E1ACD">
        <w:rPr>
          <w:lang w:eastAsia="pl-PL"/>
        </w:rPr>
        <w:t>.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Se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Parte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pessoa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adulta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agregado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familiar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puder ser </w:t>
      </w:r>
      <w:proofErr w:type="spellStart"/>
      <w:r w:rsidRPr="008E1ACD">
        <w:rPr>
          <w:lang w:eastAsia="pl-PL"/>
        </w:rPr>
        <w:t>citada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notificada</w:t>
      </w:r>
      <w:proofErr w:type="spellEnd"/>
      <w:r w:rsidRPr="008E1ACD">
        <w:rPr>
          <w:lang w:eastAsia="pl-PL"/>
        </w:rPr>
        <w:t xml:space="preserve">, 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será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depositada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durante</w:t>
      </w:r>
      <w:proofErr w:type="spellEnd"/>
      <w:r w:rsidRPr="008E1ACD">
        <w:rPr>
          <w:lang w:eastAsia="pl-PL"/>
        </w:rPr>
        <w:t xml:space="preserve"> 7 dias nos </w:t>
      </w:r>
      <w:proofErr w:type="spellStart"/>
      <w:r w:rsidRPr="008E1ACD">
        <w:rPr>
          <w:lang w:eastAsia="pl-PL"/>
        </w:rPr>
        <w:t>correios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será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colocado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aviso</w:t>
      </w:r>
      <w:proofErr w:type="spellEnd"/>
      <w:r w:rsidRPr="008E1ACD">
        <w:rPr>
          <w:lang w:eastAsia="pl-PL"/>
        </w:rPr>
        <w:t xml:space="preserve"> na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caixa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correio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se</w:t>
      </w:r>
      <w:proofErr w:type="spellEnd"/>
      <w:r w:rsidRPr="008E1ACD">
        <w:rPr>
          <w:lang w:eastAsia="pl-PL"/>
        </w:rPr>
        <w:t xml:space="preserve"> tal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for </w:t>
      </w:r>
      <w:proofErr w:type="spellStart"/>
      <w:r w:rsidRPr="008E1ACD">
        <w:rPr>
          <w:lang w:eastAsia="pl-PL"/>
        </w:rPr>
        <w:t>possível</w:t>
      </w:r>
      <w:proofErr w:type="spellEnd"/>
      <w:r w:rsidRPr="008E1ACD">
        <w:rPr>
          <w:lang w:eastAsia="pl-PL"/>
        </w:rPr>
        <w:t xml:space="preserve">, na </w:t>
      </w:r>
      <w:proofErr w:type="spellStart"/>
      <w:r w:rsidRPr="008E1ACD">
        <w:rPr>
          <w:lang w:eastAsia="pl-PL"/>
        </w:rPr>
        <w:t>porta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apartamento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destinatário</w:t>
      </w:r>
      <w:proofErr w:type="spellEnd"/>
      <w:r w:rsidRPr="008E1ACD">
        <w:rPr>
          <w:lang w:eastAsia="pl-PL"/>
        </w:rPr>
        <w:t xml:space="preserve">. 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considera-se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entregue</w:t>
      </w:r>
      <w:proofErr w:type="spellEnd"/>
      <w:r w:rsidRPr="008E1ACD">
        <w:rPr>
          <w:lang w:eastAsia="pl-PL"/>
        </w:rPr>
        <w:t xml:space="preserve"> no </w:t>
      </w:r>
      <w:proofErr w:type="spellStart"/>
      <w:r w:rsidRPr="008E1ACD">
        <w:rPr>
          <w:lang w:eastAsia="pl-PL"/>
        </w:rPr>
        <w:t>final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último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dia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referido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prazo</w:t>
      </w:r>
      <w:proofErr w:type="spellEnd"/>
      <w:r w:rsidRPr="008E1ACD">
        <w:rPr>
          <w:lang w:eastAsia="pl-PL"/>
        </w:rPr>
        <w:t>.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A Parte é </w:t>
      </w:r>
      <w:proofErr w:type="spellStart"/>
      <w:r w:rsidRPr="008E1ACD">
        <w:rPr>
          <w:lang w:eastAsia="pl-PL"/>
        </w:rPr>
        <w:t>obrigada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acusar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receção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com a </w:t>
      </w:r>
      <w:proofErr w:type="spellStart"/>
      <w:r w:rsidRPr="008E1ACD">
        <w:rPr>
          <w:lang w:eastAsia="pl-PL"/>
        </w:rPr>
        <w:t>sua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assinatura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indicando</w:t>
      </w:r>
      <w:proofErr w:type="spellEnd"/>
      <w:r w:rsidRPr="008E1ACD">
        <w:rPr>
          <w:lang w:eastAsia="pl-PL"/>
        </w:rPr>
        <w:t xml:space="preserve"> a data de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entrega</w:t>
      </w:r>
      <w:proofErr w:type="spellEnd"/>
      <w:r w:rsidRPr="008E1ACD">
        <w:rPr>
          <w:lang w:eastAsia="pl-PL"/>
        </w:rPr>
        <w:t xml:space="preserve">. Se a Parte </w:t>
      </w:r>
      <w:proofErr w:type="spellStart"/>
      <w:r w:rsidRPr="008E1ACD">
        <w:rPr>
          <w:lang w:eastAsia="pl-PL"/>
        </w:rPr>
        <w:t>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furtar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acusar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receção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, o </w:t>
      </w:r>
      <w:proofErr w:type="spellStart"/>
      <w:r w:rsidRPr="008E1ACD">
        <w:rPr>
          <w:lang w:eastAsia="pl-PL"/>
        </w:rPr>
        <w:t>funcionário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encarregado</w:t>
      </w:r>
      <w:proofErr w:type="spellEnd"/>
      <w:r w:rsidRPr="008E1ACD">
        <w:rPr>
          <w:lang w:eastAsia="pl-PL"/>
        </w:rPr>
        <w:t xml:space="preserve"> da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citação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verificará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ele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próprio</w:t>
      </w:r>
      <w:proofErr w:type="spellEnd"/>
      <w:r w:rsidRPr="008E1ACD">
        <w:rPr>
          <w:lang w:eastAsia="pl-PL"/>
        </w:rPr>
        <w:t xml:space="preserve"> a data da </w:t>
      </w:r>
      <w:proofErr w:type="spellStart"/>
      <w:r w:rsidRPr="008E1ACD">
        <w:rPr>
          <w:lang w:eastAsia="pl-PL"/>
        </w:rPr>
        <w:t>citação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indicará</w:t>
      </w:r>
      <w:proofErr w:type="spellEnd"/>
      <w:r w:rsidRPr="008E1ACD">
        <w:rPr>
          <w:lang w:eastAsia="pl-PL"/>
        </w:rPr>
        <w:t xml:space="preserve"> 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pessoa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recebeu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e o </w:t>
      </w:r>
      <w:proofErr w:type="spellStart"/>
      <w:r w:rsidRPr="008E1ACD">
        <w:rPr>
          <w:lang w:eastAsia="pl-PL"/>
        </w:rPr>
        <w:t>motivo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falta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sua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assinatura</w:t>
      </w:r>
      <w:proofErr w:type="spellEnd"/>
      <w:r w:rsidRPr="008E1ACD">
        <w:rPr>
          <w:lang w:eastAsia="pl-PL"/>
        </w:rPr>
        <w:t>.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Se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Parte </w:t>
      </w:r>
      <w:proofErr w:type="spellStart"/>
      <w:r w:rsidRPr="008E1ACD">
        <w:rPr>
          <w:lang w:eastAsia="pl-PL"/>
        </w:rPr>
        <w:t>recusar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receber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enviada</w:t>
      </w:r>
      <w:proofErr w:type="spellEnd"/>
      <w:r w:rsidRPr="008E1ACD">
        <w:rPr>
          <w:lang w:eastAsia="pl-PL"/>
        </w:rPr>
        <w:t xml:space="preserve"> por </w:t>
      </w:r>
      <w:proofErr w:type="spellStart"/>
      <w:r w:rsidRPr="008E1ACD">
        <w:rPr>
          <w:lang w:eastAsia="pl-PL"/>
        </w:rPr>
        <w:t>correio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entregue</w:t>
      </w:r>
      <w:proofErr w:type="spellEnd"/>
      <w:r w:rsidRPr="008E1ACD">
        <w:rPr>
          <w:lang w:eastAsia="pl-PL"/>
        </w:rPr>
        <w:t xml:space="preserve"> por </w:t>
      </w:r>
      <w:proofErr w:type="spellStart"/>
      <w:r w:rsidRPr="008E1ACD">
        <w:rPr>
          <w:lang w:eastAsia="pl-PL"/>
        </w:rPr>
        <w:t>outro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meio</w:t>
      </w:r>
      <w:proofErr w:type="spellEnd"/>
      <w:r w:rsidRPr="008E1ACD">
        <w:rPr>
          <w:lang w:eastAsia="pl-PL"/>
        </w:rPr>
        <w:t>, 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será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devolvida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remetente</w:t>
      </w:r>
      <w:proofErr w:type="spellEnd"/>
      <w:r w:rsidRPr="008E1ACD">
        <w:rPr>
          <w:lang w:eastAsia="pl-PL"/>
        </w:rPr>
        <w:t xml:space="preserve"> com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nota de </w:t>
      </w:r>
      <w:proofErr w:type="spellStart"/>
      <w:r w:rsidRPr="008E1ACD">
        <w:rPr>
          <w:lang w:eastAsia="pl-PL"/>
        </w:rPr>
        <w:t>recusa</w:t>
      </w:r>
      <w:proofErr w:type="spellEnd"/>
      <w:r w:rsidRPr="008E1ACD">
        <w:rPr>
          <w:lang w:eastAsia="pl-PL"/>
        </w:rPr>
        <w:t xml:space="preserve"> e a data da </w:t>
      </w:r>
      <w:proofErr w:type="spellStart"/>
      <w:r w:rsidRPr="008E1ACD">
        <w:rPr>
          <w:lang w:eastAsia="pl-PL"/>
        </w:rPr>
        <w:t>mesma</w:t>
      </w:r>
      <w:proofErr w:type="spellEnd"/>
      <w:r w:rsidRPr="008E1ACD">
        <w:rPr>
          <w:lang w:eastAsia="pl-PL"/>
        </w:rPr>
        <w:t xml:space="preserve">. </w:t>
      </w:r>
      <w:proofErr w:type="spellStart"/>
      <w:r w:rsidRPr="008E1ACD">
        <w:rPr>
          <w:lang w:eastAsia="pl-PL"/>
        </w:rPr>
        <w:t>Nesse</w:t>
      </w:r>
      <w:proofErr w:type="spellEnd"/>
      <w:r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8E1ACD">
        <w:rPr>
          <w:lang w:eastAsia="pl-PL"/>
        </w:rPr>
        <w:t>caso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considera-se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foi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notificada</w:t>
      </w:r>
      <w:proofErr w:type="spellEnd"/>
      <w:r w:rsidRPr="008E1ACD">
        <w:rPr>
          <w:lang w:eastAsia="pl-PL"/>
        </w:rPr>
        <w:t xml:space="preserve"> na data da </w:t>
      </w:r>
      <w:proofErr w:type="spellStart"/>
      <w:r w:rsidRPr="008E1ACD">
        <w:rPr>
          <w:lang w:eastAsia="pl-PL"/>
        </w:rPr>
        <w:t>recusa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aceitação</w:t>
      </w:r>
      <w:proofErr w:type="spellEnd"/>
      <w:r w:rsidRPr="008E1ACD">
        <w:rPr>
          <w:lang w:eastAsia="pl-PL"/>
        </w:rPr>
        <w:t xml:space="preserve"> pelo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destinatário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rFonts w:ascii="Times New Roman" w:hAnsi="Times New Roman" w:cs="Times New Roman"/>
          <w:lang w:eastAsia="pl-PL"/>
        </w:rPr>
      </w:pPr>
    </w:p>
    <w:p w:rsidR="008E1ACD" w:rsidRDefault="008E1ACD" w:rsidP="008E1ACD">
      <w:pPr>
        <w:pStyle w:val="Bezodstpw"/>
        <w:rPr>
          <w:rFonts w:ascii="Times New Roman" w:hAnsi="Times New Roman" w:cs="Times New Roman"/>
          <w:lang w:eastAsia="pl-PL"/>
        </w:rPr>
      </w:pPr>
    </w:p>
    <w:p w:rsidR="008E1ACD" w:rsidRDefault="008E1ACD" w:rsidP="008E1ACD">
      <w:pPr>
        <w:pStyle w:val="Bezodstpw"/>
        <w:rPr>
          <w:rFonts w:ascii="Times New Roman" w:hAnsi="Times New Roman" w:cs="Times New Roman"/>
          <w:lang w:eastAsia="pl-PL"/>
        </w:rPr>
      </w:pP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lastRenderedPageBreak/>
        <w:br/>
      </w:r>
      <w:proofErr w:type="spellStart"/>
      <w:r w:rsidRPr="008E1ACD">
        <w:rPr>
          <w:lang w:eastAsia="pl-PL"/>
        </w:rPr>
        <w:t>Qualquer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mudança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</w:t>
      </w:r>
      <w:proofErr w:type="spellEnd"/>
      <w:r w:rsidRPr="008E1ACD">
        <w:rPr>
          <w:lang w:eastAsia="pl-PL"/>
        </w:rPr>
        <w:t xml:space="preserve"> ser </w:t>
      </w:r>
      <w:proofErr w:type="spellStart"/>
      <w:r w:rsidRPr="008E1ACD">
        <w:rPr>
          <w:lang w:eastAsia="pl-PL"/>
        </w:rPr>
        <w:t>notificada</w:t>
      </w:r>
      <w:proofErr w:type="spellEnd"/>
      <w:r w:rsidRPr="008E1ACD">
        <w:rPr>
          <w:lang w:eastAsia="pl-PL"/>
        </w:rPr>
        <w:t xml:space="preserve"> à </w:t>
      </w:r>
      <w:proofErr w:type="spellStart"/>
      <w:r w:rsidRPr="008E1ACD">
        <w:rPr>
          <w:lang w:eastAsia="pl-PL"/>
        </w:rPr>
        <w:t>autoridade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perante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qual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está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pendente</w:t>
      </w:r>
      <w:proofErr w:type="spellEnd"/>
      <w:r w:rsidRPr="008E1ACD">
        <w:rPr>
          <w:lang w:eastAsia="pl-PL"/>
        </w:rPr>
        <w:t xml:space="preserve">. No </w:t>
      </w:r>
      <w:proofErr w:type="spellStart"/>
      <w:r w:rsidRPr="008E1ACD">
        <w:rPr>
          <w:lang w:eastAsia="pl-PL"/>
        </w:rPr>
        <w:t>decurso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lang w:eastAsia="pl-PL"/>
        </w:rPr>
        <w:t xml:space="preserve">, as </w:t>
      </w:r>
      <w:proofErr w:type="spellStart"/>
      <w:r w:rsidRPr="008E1ACD">
        <w:rPr>
          <w:lang w:eastAsia="pl-PL"/>
        </w:rPr>
        <w:t>cartas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serão</w:t>
      </w:r>
      <w:proofErr w:type="spellEnd"/>
      <w:r w:rsidRPr="008E1ACD">
        <w:rPr>
          <w:lang w:eastAsia="pl-PL"/>
        </w:rPr>
        <w:t xml:space="preserve"> sempre </w:t>
      </w:r>
      <w:proofErr w:type="spellStart"/>
      <w:r w:rsidRPr="008E1ACD">
        <w:rPr>
          <w:lang w:eastAsia="pl-PL"/>
        </w:rPr>
        <w:t>enviadas</w:t>
      </w:r>
      <w:proofErr w:type="spellEnd"/>
      <w:r w:rsidRPr="008E1ACD">
        <w:rPr>
          <w:lang w:eastAsia="pl-PL"/>
        </w:rPr>
        <w:t xml:space="preserve"> para o </w:t>
      </w:r>
      <w:proofErr w:type="spellStart"/>
      <w:r w:rsidRPr="008E1ACD">
        <w:rPr>
          <w:lang w:eastAsia="pl-PL"/>
        </w:rPr>
        <w:t>endereço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de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indicado</w:t>
      </w:r>
      <w:proofErr w:type="spellEnd"/>
      <w:r w:rsidRPr="008E1ACD">
        <w:rPr>
          <w:lang w:eastAsia="pl-PL"/>
        </w:rPr>
        <w:t xml:space="preserve"> em </w:t>
      </w:r>
      <w:proofErr w:type="spellStart"/>
      <w:r w:rsidRPr="008E1ACD">
        <w:rPr>
          <w:lang w:eastAsia="pl-PL"/>
        </w:rPr>
        <w:t>último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lugar</w:t>
      </w:r>
      <w:proofErr w:type="spellEnd"/>
      <w:r w:rsidRPr="008E1ACD">
        <w:rPr>
          <w:lang w:eastAsia="pl-PL"/>
        </w:rPr>
        <w:t xml:space="preserve"> à </w:t>
      </w:r>
      <w:proofErr w:type="spellStart"/>
      <w:r w:rsidRPr="008E1ACD">
        <w:rPr>
          <w:lang w:eastAsia="pl-PL"/>
        </w:rPr>
        <w:t>autoridade</w:t>
      </w:r>
      <w:proofErr w:type="spellEnd"/>
      <w:r w:rsidRPr="008E1ACD">
        <w:rPr>
          <w:lang w:eastAsia="pl-PL"/>
        </w:rPr>
        <w:t xml:space="preserve"> em causa.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Se o </w:t>
      </w:r>
      <w:proofErr w:type="spellStart"/>
      <w:r w:rsidRPr="008E1ACD">
        <w:rPr>
          <w:lang w:eastAsia="pl-PL"/>
        </w:rPr>
        <w:t>endereço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Parte </w:t>
      </w:r>
      <w:proofErr w:type="spellStart"/>
      <w:r w:rsidRPr="008E1ACD">
        <w:rPr>
          <w:lang w:eastAsia="pl-PL"/>
        </w:rPr>
        <w:t>tiver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mudado</w:t>
      </w:r>
      <w:proofErr w:type="spellEnd"/>
      <w:r w:rsidRPr="008E1ACD">
        <w:rPr>
          <w:lang w:eastAsia="pl-PL"/>
        </w:rPr>
        <w:t xml:space="preserve"> e a </w:t>
      </w:r>
      <w:proofErr w:type="spellStart"/>
      <w:r w:rsidRPr="008E1ACD">
        <w:rPr>
          <w:lang w:eastAsia="pl-PL"/>
        </w:rPr>
        <w:t>autoridade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que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conduz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tiver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sido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notificada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desse</w:t>
      </w:r>
      <w:proofErr w:type="spellEnd"/>
      <w:r w:rsidRPr="008E1ACD">
        <w:rPr>
          <w:lang w:eastAsia="pl-PL"/>
        </w:rPr>
        <w:t xml:space="preserve"> facto, 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será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enviada</w:t>
      </w:r>
      <w:proofErr w:type="spellEnd"/>
      <w:r w:rsidRPr="008E1ACD">
        <w:rPr>
          <w:lang w:eastAsia="pl-PL"/>
        </w:rPr>
        <w:t xml:space="preserve"> para o </w:t>
      </w:r>
      <w:proofErr w:type="spellStart"/>
      <w:r w:rsidRPr="008E1ACD">
        <w:rPr>
          <w:lang w:eastAsia="pl-PL"/>
        </w:rPr>
        <w:t>último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endereço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notificação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indicado</w:t>
      </w:r>
      <w:proofErr w:type="spellEnd"/>
      <w:r w:rsidRPr="008E1ACD">
        <w:rPr>
          <w:lang w:eastAsia="pl-PL"/>
        </w:rPr>
        <w:t xml:space="preserve"> pela Parte. Em </w:t>
      </w:r>
      <w:proofErr w:type="spellStart"/>
      <w:r w:rsidRPr="008E1ACD">
        <w:rPr>
          <w:lang w:eastAsia="pl-PL"/>
        </w:rPr>
        <w:t>conformidade</w:t>
      </w:r>
      <w:proofErr w:type="spellEnd"/>
      <w:r w:rsidRPr="008E1ACD">
        <w:rPr>
          <w:lang w:eastAsia="pl-PL"/>
        </w:rPr>
        <w:t xml:space="preserve"> com as </w:t>
      </w:r>
      <w:proofErr w:type="spellStart"/>
      <w:r w:rsidRPr="008E1ACD">
        <w:rPr>
          <w:lang w:eastAsia="pl-PL"/>
        </w:rPr>
        <w:t>disposições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Código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Processo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Administrativo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enviada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desta</w:t>
      </w:r>
      <w:proofErr w:type="spellEnd"/>
      <w:r w:rsidRPr="008E1ACD">
        <w:rPr>
          <w:lang w:eastAsia="pl-PL"/>
        </w:rPr>
        <w:t xml:space="preserve"> forma </w:t>
      </w:r>
      <w:proofErr w:type="spellStart"/>
      <w:r w:rsidRPr="008E1ACD">
        <w:rPr>
          <w:lang w:eastAsia="pl-PL"/>
        </w:rPr>
        <w:t>também</w:t>
      </w:r>
      <w:proofErr w:type="spellEnd"/>
      <w:r w:rsidRPr="008E1ACD">
        <w:rPr>
          <w:lang w:eastAsia="pl-PL"/>
        </w:rPr>
        <w:t xml:space="preserve"> é </w:t>
      </w:r>
      <w:proofErr w:type="spellStart"/>
      <w:r w:rsidRPr="008E1ACD">
        <w:rPr>
          <w:lang w:eastAsia="pl-PL"/>
        </w:rPr>
        <w:t>efetivamente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entregue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se</w:t>
      </w:r>
      <w:proofErr w:type="spellEnd"/>
      <w:r w:rsidRPr="008E1ACD">
        <w:rPr>
          <w:lang w:eastAsia="pl-PL"/>
        </w:rPr>
        <w:t xml:space="preserve"> a Parte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já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residir</w:t>
      </w:r>
      <w:proofErr w:type="spellEnd"/>
      <w:r w:rsidRPr="008E1ACD">
        <w:rPr>
          <w:lang w:eastAsia="pl-PL"/>
        </w:rPr>
        <w:t xml:space="preserve"> no </w:t>
      </w:r>
      <w:proofErr w:type="spellStart"/>
      <w:r w:rsidRPr="008E1ACD">
        <w:rPr>
          <w:lang w:eastAsia="pl-PL"/>
        </w:rPr>
        <w:t>endereço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indicado</w:t>
      </w:r>
      <w:proofErr w:type="spellEnd"/>
      <w:r w:rsidRPr="008E1ACD">
        <w:rPr>
          <w:lang w:eastAsia="pl-PL"/>
        </w:rPr>
        <w:t xml:space="preserve"> e, por </w:t>
      </w:r>
      <w:proofErr w:type="spellStart"/>
      <w:r w:rsidRPr="008E1ACD">
        <w:rPr>
          <w:lang w:eastAsia="pl-PL"/>
        </w:rPr>
        <w:t>esse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motivo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tiver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aceite</w:t>
      </w:r>
      <w:proofErr w:type="spellEnd"/>
      <w:r w:rsidRPr="008E1ACD">
        <w:rPr>
          <w:lang w:eastAsia="pl-PL"/>
        </w:rPr>
        <w:t>/</w:t>
      </w:r>
      <w:proofErr w:type="spellStart"/>
      <w:r w:rsidRPr="008E1ACD">
        <w:rPr>
          <w:lang w:eastAsia="pl-PL"/>
        </w:rPr>
        <w:t>aceitar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conteúdo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da </w:t>
      </w:r>
      <w:proofErr w:type="spellStart"/>
      <w:r w:rsidRPr="008E1ACD">
        <w:rPr>
          <w:lang w:eastAsia="pl-PL"/>
        </w:rPr>
        <w:t>carta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A </w:t>
      </w:r>
      <w:proofErr w:type="spellStart"/>
      <w:r w:rsidRPr="008E1ACD">
        <w:rPr>
          <w:lang w:eastAsia="pl-PL"/>
        </w:rPr>
        <w:t>autoridade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primeira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segunda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instância</w:t>
      </w:r>
      <w:proofErr w:type="spellEnd"/>
      <w:r w:rsidRPr="008E1ACD">
        <w:rPr>
          <w:lang w:eastAsia="pl-PL"/>
        </w:rPr>
        <w:t xml:space="preserve"> pode, </w:t>
      </w:r>
      <w:proofErr w:type="spellStart"/>
      <w:r w:rsidRPr="008E1ACD">
        <w:rPr>
          <w:lang w:eastAsia="pl-PL"/>
        </w:rPr>
        <w:t>antes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emitir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decisão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convocar</w:t>
      </w:r>
      <w:proofErr w:type="spellEnd"/>
      <w:r w:rsidRPr="008E1ACD">
        <w:rPr>
          <w:lang w:eastAsia="pl-PL"/>
        </w:rPr>
        <w:t xml:space="preserve"> a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Parte para </w:t>
      </w:r>
      <w:proofErr w:type="spellStart"/>
      <w:r w:rsidRPr="008E1ACD">
        <w:rPr>
          <w:lang w:eastAsia="pl-PL"/>
        </w:rPr>
        <w:t>comparecer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pessoalmente</w:t>
      </w:r>
      <w:proofErr w:type="spellEnd"/>
      <w:r w:rsidRPr="008E1ACD">
        <w:rPr>
          <w:lang w:eastAsia="pl-PL"/>
        </w:rPr>
        <w:t xml:space="preserve">, a </w:t>
      </w:r>
      <w:proofErr w:type="spellStart"/>
      <w:r w:rsidRPr="008E1ACD">
        <w:rPr>
          <w:lang w:eastAsia="pl-PL"/>
        </w:rPr>
        <w:t>fim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explicar</w:t>
      </w:r>
      <w:proofErr w:type="spellEnd"/>
      <w:r w:rsidRPr="008E1ACD">
        <w:rPr>
          <w:lang w:eastAsia="pl-PL"/>
        </w:rPr>
        <w:t xml:space="preserve"> as </w:t>
      </w:r>
      <w:proofErr w:type="spellStart"/>
      <w:r w:rsidRPr="008E1ACD">
        <w:rPr>
          <w:lang w:eastAsia="pl-PL"/>
        </w:rPr>
        <w:t>circunstâncias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relevantes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necessárias</w:t>
      </w:r>
      <w:proofErr w:type="spellEnd"/>
      <w:r w:rsidRPr="008E1ACD">
        <w:rPr>
          <w:lang w:eastAsia="pl-PL"/>
        </w:rPr>
        <w:t xml:space="preserve"> para a </w:t>
      </w:r>
      <w:proofErr w:type="spellStart"/>
      <w:r w:rsidRPr="008E1ACD">
        <w:rPr>
          <w:lang w:eastAsia="pl-PL"/>
        </w:rPr>
        <w:t>decisão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Todas</w:t>
      </w:r>
      <w:proofErr w:type="spellEnd"/>
      <w:r w:rsidRPr="008E1ACD">
        <w:rPr>
          <w:lang w:eastAsia="pl-PL"/>
        </w:rPr>
        <w:t xml:space="preserve"> as </w:t>
      </w:r>
      <w:proofErr w:type="spellStart"/>
      <w:r w:rsidRPr="008E1ACD">
        <w:rPr>
          <w:lang w:eastAsia="pl-PL"/>
        </w:rPr>
        <w:t>recusas</w:t>
      </w:r>
      <w:proofErr w:type="spellEnd"/>
      <w:r w:rsidRPr="008E1ACD">
        <w:rPr>
          <w:lang w:eastAsia="pl-PL"/>
        </w:rPr>
        <w:t xml:space="preserve"> nas </w:t>
      </w:r>
      <w:proofErr w:type="spellStart"/>
      <w:r w:rsidRPr="008E1ACD">
        <w:rPr>
          <w:lang w:eastAsia="pl-PL"/>
        </w:rPr>
        <w:t>matérias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reguladas</w:t>
      </w:r>
      <w:proofErr w:type="spellEnd"/>
      <w:r w:rsidRPr="008E1ACD">
        <w:rPr>
          <w:lang w:eastAsia="pl-PL"/>
        </w:rPr>
        <w:t xml:space="preserve"> pela Lei </w:t>
      </w:r>
      <w:proofErr w:type="spellStart"/>
      <w:r w:rsidRPr="008E1ACD">
        <w:rPr>
          <w:lang w:eastAsia="pl-PL"/>
        </w:rPr>
        <w:t>relativa</w:t>
      </w:r>
      <w:proofErr w:type="spellEnd"/>
      <w:r w:rsidRPr="008E1ACD">
        <w:rPr>
          <w:lang w:eastAsia="pl-PL"/>
        </w:rPr>
        <w:t xml:space="preserve"> à </w:t>
      </w:r>
      <w:proofErr w:type="spellStart"/>
      <w:r w:rsidRPr="008E1ACD">
        <w:rPr>
          <w:lang w:eastAsia="pl-PL"/>
        </w:rPr>
        <w:t>entrada</w:t>
      </w:r>
      <w:proofErr w:type="spellEnd"/>
      <w:r w:rsidRPr="008E1ACD">
        <w:rPr>
          <w:lang w:eastAsia="pl-PL"/>
        </w:rPr>
        <w:t xml:space="preserve">,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saída</w:t>
      </w:r>
      <w:proofErr w:type="spellEnd"/>
      <w:r w:rsidRPr="008E1ACD">
        <w:rPr>
          <w:lang w:eastAsia="pl-PL"/>
        </w:rPr>
        <w:t xml:space="preserve"> do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território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República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Polónia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nacionais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Estados-Membros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União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Europeia</w:t>
      </w:r>
      <w:proofErr w:type="spellEnd"/>
      <w:r w:rsidRPr="008E1ACD">
        <w:rPr>
          <w:lang w:eastAsia="pl-PL"/>
        </w:rPr>
        <w:t xml:space="preserve"> e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dos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membros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suas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famílias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devem</w:t>
      </w:r>
      <w:proofErr w:type="spellEnd"/>
      <w:r w:rsidRPr="008E1ACD">
        <w:rPr>
          <w:lang w:eastAsia="pl-PL"/>
        </w:rPr>
        <w:t xml:space="preserve"> ser </w:t>
      </w:r>
      <w:proofErr w:type="spellStart"/>
      <w:r w:rsidRPr="008E1ACD">
        <w:rPr>
          <w:lang w:eastAsia="pl-PL"/>
        </w:rPr>
        <w:t>comunicadas</w:t>
      </w:r>
      <w:proofErr w:type="spellEnd"/>
      <w:r w:rsidRPr="008E1ACD">
        <w:rPr>
          <w:lang w:eastAsia="pl-PL"/>
        </w:rPr>
        <w:t xml:space="preserve"> por </w:t>
      </w:r>
      <w:proofErr w:type="spellStart"/>
      <w:r w:rsidRPr="008E1ACD">
        <w:rPr>
          <w:lang w:eastAsia="pl-PL"/>
        </w:rPr>
        <w:t>escrito</w:t>
      </w:r>
      <w:proofErr w:type="spellEnd"/>
      <w:r w:rsidRPr="008E1ACD">
        <w:rPr>
          <w:lang w:eastAsia="pl-PL"/>
        </w:rPr>
        <w:t xml:space="preserve"> e </w:t>
      </w:r>
      <w:proofErr w:type="spellStart"/>
      <w:r w:rsidRPr="008E1ACD">
        <w:rPr>
          <w:lang w:eastAsia="pl-PL"/>
        </w:rPr>
        <w:t>fundamentadas</w:t>
      </w:r>
      <w:proofErr w:type="spellEnd"/>
      <w:r w:rsidRPr="008E1ACD">
        <w:rPr>
          <w:lang w:eastAsia="pl-PL"/>
        </w:rPr>
        <w:t>.</w:t>
      </w:r>
    </w:p>
    <w:p w:rsidR="008E1ACD" w:rsidRDefault="008E1ACD" w:rsidP="008E1ACD">
      <w:pPr>
        <w:pStyle w:val="Bezodstpw"/>
        <w:rPr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Quem</w:t>
      </w:r>
      <w:proofErr w:type="spellEnd"/>
      <w:r w:rsidRPr="008E1ACD">
        <w:rPr>
          <w:lang w:eastAsia="pl-PL"/>
        </w:rPr>
        <w:t>: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1)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cumprir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obrigação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registar</w:t>
      </w:r>
      <w:proofErr w:type="spellEnd"/>
      <w:r w:rsidRPr="008E1ACD">
        <w:rPr>
          <w:lang w:eastAsia="pl-PL"/>
        </w:rPr>
        <w:t xml:space="preserve"> a </w:t>
      </w:r>
      <w:proofErr w:type="spellStart"/>
      <w:r w:rsidRPr="008E1ACD">
        <w:rPr>
          <w:lang w:eastAsia="pl-PL"/>
        </w:rPr>
        <w:t>sua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estada</w:t>
      </w:r>
      <w:proofErr w:type="spellEnd"/>
      <w:r w:rsidRPr="008E1ACD">
        <w:rPr>
          <w:lang w:eastAsia="pl-PL"/>
        </w:rPr>
        <w:t xml:space="preserve"> no </w:t>
      </w:r>
      <w:proofErr w:type="spellStart"/>
      <w:r w:rsidRPr="008E1ACD">
        <w:rPr>
          <w:lang w:eastAsia="pl-PL"/>
        </w:rPr>
        <w:t>território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República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Polónia</w:t>
      </w:r>
      <w:proofErr w:type="spellEnd"/>
      <w:r w:rsidRPr="008E1ACD">
        <w:rPr>
          <w:lang w:eastAsia="pl-PL"/>
        </w:rPr>
        <w:t>,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2) </w:t>
      </w:r>
      <w:proofErr w:type="spellStart"/>
      <w:r w:rsidRPr="008E1ACD">
        <w:rPr>
          <w:lang w:eastAsia="pl-PL"/>
        </w:rPr>
        <w:t>se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furtar</w:t>
      </w:r>
      <w:proofErr w:type="spellEnd"/>
      <w:r w:rsidRPr="008E1ACD">
        <w:rPr>
          <w:lang w:eastAsia="pl-PL"/>
        </w:rPr>
        <w:t xml:space="preserve"> à </w:t>
      </w:r>
      <w:proofErr w:type="spellStart"/>
      <w:r w:rsidRPr="008E1ACD">
        <w:rPr>
          <w:lang w:eastAsia="pl-PL"/>
        </w:rPr>
        <w:t>obrigação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possuir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substituir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cartão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membro</w:t>
      </w:r>
      <w:proofErr w:type="spellEnd"/>
      <w:r w:rsidRPr="008E1ACD">
        <w:rPr>
          <w:lang w:eastAsia="pl-PL"/>
        </w:rPr>
        <w:t xml:space="preserve"> da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família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cidadão</w:t>
      </w:r>
      <w:proofErr w:type="spellEnd"/>
      <w:r w:rsidRPr="008E1ACD">
        <w:rPr>
          <w:lang w:eastAsia="pl-PL"/>
        </w:rPr>
        <w:t xml:space="preserve"> da UE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cartão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permanente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membro</w:t>
      </w:r>
      <w:proofErr w:type="spellEnd"/>
      <w:r w:rsidRPr="008E1ACD">
        <w:rPr>
          <w:lang w:eastAsia="pl-PL"/>
        </w:rPr>
        <w:t xml:space="preserve"> da</w:t>
      </w:r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família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cidadão</w:t>
      </w:r>
      <w:proofErr w:type="spellEnd"/>
      <w:r w:rsidRPr="008E1ACD">
        <w:rPr>
          <w:lang w:eastAsia="pl-PL"/>
        </w:rPr>
        <w:t xml:space="preserve"> da UE,</w:t>
      </w: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3) </w:t>
      </w:r>
      <w:proofErr w:type="spellStart"/>
      <w:r w:rsidRPr="008E1ACD">
        <w:rPr>
          <w:lang w:eastAsia="pl-PL"/>
        </w:rPr>
        <w:t>não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restituir</w:t>
      </w:r>
      <w:proofErr w:type="spellEnd"/>
      <w:r w:rsidRPr="008E1ACD">
        <w:rPr>
          <w:lang w:eastAsia="pl-PL"/>
        </w:rPr>
        <w:t xml:space="preserve"> o </w:t>
      </w:r>
      <w:proofErr w:type="spellStart"/>
      <w:r w:rsidRPr="008E1ACD">
        <w:rPr>
          <w:lang w:eastAsia="pl-PL"/>
        </w:rPr>
        <w:t>cartão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membro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família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cidadão</w:t>
      </w:r>
      <w:proofErr w:type="spellEnd"/>
      <w:r w:rsidRPr="008E1ACD">
        <w:rPr>
          <w:lang w:eastAsia="pl-PL"/>
        </w:rPr>
        <w:t xml:space="preserve"> da UE,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documento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comprovativo</w:t>
      </w:r>
      <w:proofErr w:type="spellEnd"/>
      <w:r w:rsidRPr="008E1ACD">
        <w:rPr>
          <w:lang w:eastAsia="pl-PL"/>
        </w:rPr>
        <w:t xml:space="preserve"> do </w:t>
      </w:r>
      <w:proofErr w:type="spellStart"/>
      <w:r w:rsidRPr="008E1ACD">
        <w:rPr>
          <w:lang w:eastAsia="pl-PL"/>
        </w:rPr>
        <w:t>direito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permanente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ou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cartão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residência</w:t>
      </w:r>
      <w:proofErr w:type="spellEnd"/>
      <w:r w:rsidRPr="008E1ACD">
        <w:rPr>
          <w:rFonts w:ascii="Times New Roman" w:hAnsi="Times New Roman" w:cs="Times New Roman"/>
          <w:lang w:eastAsia="pl-PL"/>
        </w:rPr>
        <w:br/>
      </w:r>
      <w:proofErr w:type="spellStart"/>
      <w:r w:rsidRPr="008E1ACD">
        <w:rPr>
          <w:lang w:eastAsia="pl-PL"/>
        </w:rPr>
        <w:t>permanente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membro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família</w:t>
      </w:r>
      <w:proofErr w:type="spellEnd"/>
      <w:r w:rsidRPr="008E1ACD">
        <w:rPr>
          <w:lang w:eastAsia="pl-PL"/>
        </w:rPr>
        <w:t xml:space="preserve"> de </w:t>
      </w:r>
      <w:proofErr w:type="spellStart"/>
      <w:r w:rsidRPr="008E1ACD">
        <w:rPr>
          <w:lang w:eastAsia="pl-PL"/>
        </w:rPr>
        <w:t>um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cidadão</w:t>
      </w:r>
      <w:proofErr w:type="spellEnd"/>
      <w:r w:rsidRPr="008E1ACD">
        <w:rPr>
          <w:lang w:eastAsia="pl-PL"/>
        </w:rPr>
        <w:t xml:space="preserve"> da UE, em </w:t>
      </w:r>
      <w:proofErr w:type="spellStart"/>
      <w:r w:rsidRPr="008E1ACD">
        <w:rPr>
          <w:lang w:eastAsia="pl-PL"/>
        </w:rPr>
        <w:t>violação</w:t>
      </w:r>
      <w:proofErr w:type="spellEnd"/>
      <w:r w:rsidRPr="008E1ACD">
        <w:rPr>
          <w:lang w:eastAsia="pl-PL"/>
        </w:rPr>
        <w:t xml:space="preserve"> da </w:t>
      </w:r>
      <w:proofErr w:type="spellStart"/>
      <w:r w:rsidRPr="008E1ACD">
        <w:rPr>
          <w:lang w:eastAsia="pl-PL"/>
        </w:rPr>
        <w:t>obrigação</w:t>
      </w:r>
      <w:proofErr w:type="spellEnd"/>
    </w:p>
    <w:p w:rsidR="00AB4506" w:rsidRPr="008E1ACD" w:rsidRDefault="008E1ACD" w:rsidP="008E1ACD">
      <w:pPr>
        <w:pStyle w:val="Bezodstpw"/>
        <w:rPr>
          <w:rFonts w:ascii="Times New Roman" w:hAnsi="Times New Roman" w:cs="Times New Roman"/>
          <w:lang w:eastAsia="pl-PL"/>
        </w:rPr>
      </w:pPr>
      <w:r w:rsidRPr="008E1ACD">
        <w:rPr>
          <w:rFonts w:ascii="Times New Roman" w:hAnsi="Times New Roman" w:cs="Times New Roman"/>
          <w:lang w:eastAsia="pl-PL"/>
        </w:rPr>
        <w:br/>
      </w:r>
      <w:r w:rsidRPr="008E1ACD">
        <w:rPr>
          <w:lang w:eastAsia="pl-PL"/>
        </w:rPr>
        <w:t xml:space="preserve">- é </w:t>
      </w:r>
      <w:proofErr w:type="spellStart"/>
      <w:r w:rsidRPr="008E1ACD">
        <w:rPr>
          <w:lang w:eastAsia="pl-PL"/>
        </w:rPr>
        <w:t>punível</w:t>
      </w:r>
      <w:proofErr w:type="spellEnd"/>
      <w:r w:rsidRPr="008E1ACD">
        <w:rPr>
          <w:lang w:eastAsia="pl-PL"/>
        </w:rPr>
        <w:t xml:space="preserve"> com </w:t>
      </w:r>
      <w:proofErr w:type="spellStart"/>
      <w:r w:rsidRPr="008E1ACD">
        <w:rPr>
          <w:lang w:eastAsia="pl-PL"/>
        </w:rPr>
        <w:t>uma</w:t>
      </w:r>
      <w:proofErr w:type="spellEnd"/>
      <w:r w:rsidRPr="008E1ACD">
        <w:rPr>
          <w:lang w:eastAsia="pl-PL"/>
        </w:rPr>
        <w:t xml:space="preserve"> </w:t>
      </w:r>
      <w:proofErr w:type="spellStart"/>
      <w:r w:rsidRPr="008E1ACD">
        <w:rPr>
          <w:lang w:eastAsia="pl-PL"/>
        </w:rPr>
        <w:t>coima</w:t>
      </w:r>
      <w:proofErr w:type="spellEnd"/>
      <w:r w:rsidRPr="008E1ACD">
        <w:rPr>
          <w:lang w:eastAsia="pl-PL"/>
        </w:rPr>
        <w:t>.</w:t>
      </w:r>
    </w:p>
    <w:sectPr w:rsidR="00AB4506" w:rsidRPr="008E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C"/>
    <w:rsid w:val="000610AE"/>
    <w:rsid w:val="008E1ACD"/>
    <w:rsid w:val="00AB4506"/>
    <w:rsid w:val="00B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FEF"/>
  <w15:chartTrackingRefBased/>
  <w15:docId w15:val="{A93259B1-B1D0-4579-9E22-DAA84EC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2023-07-18T11:59:00Z</dcterms:created>
  <dcterms:modified xsi:type="dcterms:W3CDTF">2023-07-18T11:59:00Z</dcterms:modified>
</cp:coreProperties>
</file>